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36"/>
          <w:szCs w:val="36"/>
        </w:rPr>
      </w:pPr>
      <w:r>
        <w:rPr>
          <w:rFonts w:hint="eastAsia" w:ascii="Times New Roman" w:hAnsi="Times New Roman" w:eastAsia="宋体" w:cs="Times New Roman"/>
          <w:spacing w:val="-10"/>
          <w:sz w:val="36"/>
          <w:szCs w:val="36"/>
          <w:lang w:val="en-US" w:eastAsia="zh-CN"/>
        </w:rPr>
        <w:t>2021年上半年</w:t>
      </w:r>
      <w:bookmarkStart w:id="0" w:name="_GoBack"/>
      <w:bookmarkEnd w:id="0"/>
      <w:r>
        <w:rPr>
          <w:rFonts w:hint="eastAsia" w:ascii="Times New Roman" w:hAnsi="Times New Roman" w:eastAsia="宋体" w:cs="Times New Roman"/>
          <w:spacing w:val="-10"/>
          <w:sz w:val="36"/>
          <w:szCs w:val="36"/>
        </w:rPr>
        <w:t>湖北考区计算机技术与软件专业技术资格（水平）考试</w:t>
      </w:r>
      <w:r>
        <w:rPr>
          <w:rFonts w:hint="eastAsia" w:ascii="Times New Roman" w:hAnsi="Times New Roman" w:eastAsia="宋体" w:cs="Times New Roman"/>
          <w:sz w:val="36"/>
          <w:szCs w:val="36"/>
        </w:rPr>
        <w:t>新冠肺炎疫情防控须知</w:t>
      </w:r>
    </w:p>
    <w:p>
      <w:pPr>
        <w:jc w:val="center"/>
        <w:rPr>
          <w:rFonts w:ascii="Times New Roman" w:hAnsi="Times New Roman" w:eastAsia="宋体" w:cs="Times New Roman"/>
          <w:sz w:val="44"/>
          <w:szCs w:val="44"/>
        </w:rPr>
      </w:pPr>
    </w:p>
    <w:p>
      <w:pPr>
        <w:widowControl/>
        <w:shd w:val="clear" w:color="auto" w:fill="FFFFFF"/>
        <w:ind w:firstLine="560" w:firstLineChars="200"/>
        <w:jc w:val="left"/>
        <w:outlineLvl w:val="0"/>
        <w:rPr>
          <w:rFonts w:ascii="仿宋" w:hAnsi="仿宋" w:eastAsia="仿宋" w:cs="Arial"/>
          <w:spacing w:val="15"/>
          <w:kern w:val="0"/>
          <w:sz w:val="30"/>
          <w:szCs w:val="30"/>
        </w:rPr>
      </w:pPr>
      <w:r>
        <w:rPr>
          <w:rFonts w:hint="eastAsia" w:ascii="仿宋" w:hAnsi="仿宋" w:eastAsia="仿宋" w:cs="Times New Roman"/>
          <w:sz w:val="28"/>
          <w:szCs w:val="28"/>
        </w:rPr>
        <w:t>一、</w:t>
      </w:r>
      <w:r>
        <w:rPr>
          <w:rFonts w:hint="eastAsia" w:ascii="仿宋" w:hAnsi="仿宋" w:eastAsia="仿宋" w:cs="Times New Roman"/>
          <w:sz w:val="28"/>
          <w:szCs w:val="28"/>
          <w:lang w:val="en-US" w:eastAsia="zh-CN"/>
        </w:rPr>
        <w:t>所有</w:t>
      </w:r>
      <w:r>
        <w:rPr>
          <w:rFonts w:hint="eastAsia" w:ascii="仿宋" w:hAnsi="仿宋" w:eastAsia="仿宋" w:cs="Times New Roman"/>
          <w:sz w:val="28"/>
          <w:szCs w:val="28"/>
        </w:rPr>
        <w:t>应试人员</w:t>
      </w:r>
      <w:r>
        <w:rPr>
          <w:rFonts w:hint="eastAsia" w:ascii="仿宋" w:hAnsi="仿宋" w:eastAsia="仿宋" w:cs="Arial"/>
          <w:spacing w:val="15"/>
          <w:kern w:val="0"/>
          <w:sz w:val="30"/>
          <w:szCs w:val="30"/>
        </w:rPr>
        <w:t>应在考前14天起，自行每日测量体温，</w:t>
      </w:r>
      <w:r>
        <w:rPr>
          <w:rFonts w:hint="eastAsia" w:ascii="仿宋" w:hAnsi="仿宋" w:eastAsia="仿宋" w:cs="Arial"/>
          <w:spacing w:val="15"/>
          <w:kern w:val="0"/>
          <w:sz w:val="30"/>
          <w:szCs w:val="30"/>
          <w:lang w:val="en-US" w:eastAsia="zh-CN"/>
        </w:rPr>
        <w:t>按要求填写</w:t>
      </w:r>
      <w:r>
        <w:rPr>
          <w:rFonts w:hint="eastAsia" w:ascii="仿宋" w:hAnsi="仿宋" w:eastAsia="仿宋" w:cs="Times New Roman"/>
          <w:b/>
          <w:bCs/>
          <w:color w:val="F84522"/>
          <w:sz w:val="28"/>
          <w:szCs w:val="28"/>
        </w:rPr>
        <w:t>《个人健康信息承诺书》</w:t>
      </w:r>
      <w:r>
        <w:rPr>
          <w:rFonts w:hint="eastAsia" w:ascii="仿宋" w:hAnsi="仿宋" w:eastAsia="仿宋" w:cs="Times New Roman"/>
          <w:b/>
          <w:bCs/>
          <w:color w:val="F84522"/>
          <w:sz w:val="28"/>
          <w:szCs w:val="28"/>
          <w:lang w:eastAsia="zh-CN"/>
        </w:rPr>
        <w:t>，</w:t>
      </w:r>
      <w:r>
        <w:rPr>
          <w:rFonts w:hint="eastAsia" w:ascii="仿宋" w:hAnsi="仿宋" w:eastAsia="仿宋" w:cs="Arial"/>
          <w:spacing w:val="15"/>
          <w:kern w:val="0"/>
          <w:sz w:val="30"/>
          <w:szCs w:val="30"/>
          <w:lang w:val="en-US" w:eastAsia="zh-CN"/>
        </w:rPr>
        <w:t>并在</w:t>
      </w:r>
      <w:r>
        <w:rPr>
          <w:rFonts w:hint="eastAsia" w:ascii="仿宋" w:hAnsi="仿宋" w:eastAsia="仿宋" w:cs="Arial"/>
          <w:spacing w:val="15"/>
          <w:kern w:val="0"/>
          <w:sz w:val="30"/>
          <w:szCs w:val="30"/>
        </w:rPr>
        <w:t>在考试当天入场检查时</w:t>
      </w:r>
      <w:r>
        <w:rPr>
          <w:rFonts w:hint="eastAsia" w:ascii="仿宋" w:hAnsi="仿宋" w:eastAsia="仿宋" w:cs="Arial"/>
          <w:spacing w:val="15"/>
          <w:kern w:val="0"/>
          <w:sz w:val="30"/>
          <w:szCs w:val="30"/>
          <w:lang w:val="en-US" w:eastAsia="zh-CN"/>
        </w:rPr>
        <w:t>提交。</w:t>
      </w:r>
      <w:r>
        <w:rPr>
          <w:rFonts w:hint="eastAsia" w:ascii="仿宋" w:hAnsi="仿宋" w:eastAsia="仿宋" w:cs="Times New Roman"/>
          <w:sz w:val="28"/>
          <w:szCs w:val="28"/>
        </w:rPr>
        <w:t>在备考过程中，要做好自我防护，注意个人卫生，加强营养和合理休息，防止过度紧张和疲劳，以良好心态和身体素质参加考试，避免出现发热、咳嗽等异常症状。</w:t>
      </w:r>
    </w:p>
    <w:p>
      <w:pPr>
        <w:ind w:firstLine="555"/>
        <w:rPr>
          <w:rFonts w:hint="eastAsia" w:ascii="仿宋" w:hAnsi="仿宋" w:eastAsia="仿宋" w:cs="Times New Roman"/>
          <w:sz w:val="28"/>
          <w:szCs w:val="28"/>
        </w:rPr>
      </w:pPr>
      <w:r>
        <w:rPr>
          <w:rFonts w:hint="eastAsia" w:ascii="仿宋" w:hAnsi="仿宋" w:eastAsia="仿宋" w:cs="Times New Roman"/>
          <w:sz w:val="28"/>
          <w:szCs w:val="28"/>
        </w:rPr>
        <w:t>二、</w:t>
      </w:r>
      <w:r>
        <w:rPr>
          <w:rFonts w:hint="eastAsia" w:ascii="仿宋" w:hAnsi="仿宋" w:eastAsia="仿宋" w:cs="Times New Roman"/>
          <w:b/>
          <w:bCs/>
          <w:color w:val="F84522"/>
          <w:sz w:val="28"/>
          <w:szCs w:val="28"/>
        </w:rPr>
        <w:t>考前14天有国内疫情中高风险地区或国(境)外旅居史的，应提供考前7天内核酸检测阴性结果报告</w:t>
      </w:r>
      <w:r>
        <w:rPr>
          <w:rFonts w:hint="eastAsia" w:ascii="仿宋" w:hAnsi="仿宋" w:eastAsia="仿宋" w:cs="Times New Roman"/>
          <w:sz w:val="28"/>
          <w:szCs w:val="28"/>
          <w:lang w:eastAsia="zh-CN"/>
        </w:rPr>
        <w:t>。</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三、考前3天有发热症状的应试人员，应在入场检测体温前主动向工作人员报告，经考点现场医疗卫生专业人员评估后，具备参加考试条件的，在临时隔离考场继续考试；不具备相关条件的，按相关卫生疾控部门要求采取防控措施。</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四、应试人员应</w:t>
      </w:r>
      <w:r>
        <w:rPr>
          <w:rFonts w:hint="eastAsia" w:ascii="仿宋" w:hAnsi="仿宋" w:eastAsia="仿宋" w:cs="Times New Roman"/>
          <w:b/>
          <w:bCs/>
          <w:color w:val="F84522"/>
          <w:sz w:val="28"/>
          <w:szCs w:val="28"/>
        </w:rPr>
        <w:t>至少提前1个小时到达考点</w:t>
      </w:r>
      <w:r>
        <w:rPr>
          <w:rFonts w:hint="eastAsia" w:ascii="仿宋" w:hAnsi="仿宋" w:eastAsia="仿宋" w:cs="Times New Roman"/>
          <w:sz w:val="28"/>
          <w:szCs w:val="28"/>
        </w:rPr>
        <w:t>，并自备口罩做好个人防护工作。候考时请按工作人员指令有序排队，保持间隔，切勿</w:t>
      </w:r>
      <w:r>
        <w:rPr>
          <w:rFonts w:hint="eastAsia" w:ascii="仿宋" w:hAnsi="仿宋" w:eastAsia="仿宋" w:cs="Times New Roman"/>
          <w:sz w:val="28"/>
          <w:szCs w:val="28"/>
          <w:lang w:val="en-US" w:eastAsia="zh-CN"/>
        </w:rPr>
        <w:t>聚集</w:t>
      </w:r>
      <w:r>
        <w:rPr>
          <w:rFonts w:hint="eastAsia" w:ascii="仿宋" w:hAnsi="仿宋" w:eastAsia="仿宋" w:cs="Times New Roman"/>
          <w:sz w:val="28"/>
          <w:szCs w:val="28"/>
        </w:rPr>
        <w:t>。考试期间，应全程佩戴口罩，但在接受身份验证时须临时摘除口罩。</w:t>
      </w:r>
    </w:p>
    <w:p>
      <w:pPr>
        <w:pStyle w:val="2"/>
        <w:shd w:val="clear" w:color="auto" w:fill="FFFFFF"/>
        <w:spacing w:before="0" w:beforeAutospacing="0" w:after="0" w:afterAutospacing="0" w:line="555" w:lineRule="atLeast"/>
        <w:ind w:firstLine="555"/>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五、考生入场前应主动配合接受体温检测，出示健康码绿码和通信大数据行程卡绿码且到访地无星号标记，现场测量体温正常(&lt;37.3℃),方可进入考试区域。健康码可通过支付宝、微信等获取，通信大数据行程码可通过微信公众号“通信行程卡”或支付宝获取。体温测量若出现发热等异常症状的人员，应至临时留观区复测体温。复测仍超过37.3℃的，经考点现场医疗卫生专业人员评估后，具备参加考试条件的，在隔离考场参加考试；考试结束后，按相关疾控部门要求处理。</w:t>
      </w:r>
    </w:p>
    <w:p>
      <w:pPr>
        <w:ind w:firstLine="560" w:firstLineChars="200"/>
        <w:rPr>
          <w:rFonts w:ascii="仿宋" w:hAnsi="仿宋" w:eastAsia="仿宋" w:cs="Times New Roman"/>
          <w:sz w:val="28"/>
          <w:szCs w:val="28"/>
        </w:rPr>
      </w:pPr>
      <w:r>
        <w:rPr>
          <w:rFonts w:hint="eastAsia" w:ascii="仿宋" w:hAnsi="仿宋" w:eastAsia="仿宋" w:cs="Times New Roman"/>
          <w:sz w:val="28"/>
          <w:szCs w:val="28"/>
          <w:lang w:val="en-US" w:eastAsia="zh-CN"/>
        </w:rPr>
        <w:t>六</w:t>
      </w:r>
      <w:r>
        <w:rPr>
          <w:rFonts w:hint="eastAsia" w:ascii="仿宋" w:hAnsi="仿宋" w:eastAsia="仿宋" w:cs="Times New Roman"/>
          <w:sz w:val="28"/>
          <w:szCs w:val="28"/>
        </w:rPr>
        <w:t>、应试人员在进入考场后及考试期间出现发热症状的，应主动告知监考人员，经考点现场医疗卫生专业人员评估后，具备参加考试条件的，在隔离考场继续考试；不具备相关条件的，按相关疾控部门要求采取防控措施。</w:t>
      </w:r>
    </w:p>
    <w:p>
      <w:pPr>
        <w:ind w:firstLine="560" w:firstLineChars="200"/>
        <w:rPr>
          <w:rFonts w:ascii="仿宋" w:hAnsi="仿宋" w:eastAsia="仿宋" w:cs="Times New Roman"/>
          <w:sz w:val="28"/>
          <w:szCs w:val="28"/>
        </w:rPr>
      </w:pPr>
      <w:r>
        <w:rPr>
          <w:rFonts w:hint="eastAsia" w:ascii="仿宋" w:hAnsi="仿宋" w:eastAsia="仿宋" w:cs="Times New Roman"/>
          <w:sz w:val="28"/>
          <w:szCs w:val="28"/>
          <w:lang w:val="en-US" w:eastAsia="zh-CN"/>
        </w:rPr>
        <w:t>七</w:t>
      </w:r>
      <w:r>
        <w:rPr>
          <w:rFonts w:hint="eastAsia" w:ascii="仿宋" w:hAnsi="仿宋" w:eastAsia="仿宋" w:cs="Times New Roman"/>
          <w:sz w:val="28"/>
          <w:szCs w:val="28"/>
        </w:rPr>
        <w:t>、考试期间，应试人员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八、考生打印准考证前应认真阅读本须知，承诺巳知悉该须知，并自愿承担相关责任。凡隐瞒或谎报旅居史、接触史、健康状况等疫情防控重点信息，不配合工作人员进行防疫检测、询问、排查、送诊等造成严重后果的，按照疫情防控相关规定严肃处理。</w:t>
      </w:r>
    </w:p>
    <w:p>
      <w:pPr>
        <w:ind w:firstLine="560" w:firstLineChars="200"/>
        <w:rPr>
          <w:rFonts w:ascii="仿宋" w:hAnsi="仿宋" w:eastAsia="仿宋" w:cs="Times New Roman"/>
          <w:sz w:val="28"/>
          <w:szCs w:val="28"/>
        </w:rPr>
      </w:pPr>
    </w:p>
    <w:p>
      <w:pPr>
        <w:ind w:firstLine="3200" w:firstLineChars="1600"/>
        <w:jc w:val="both"/>
        <w:rPr>
          <w:rFonts w:hint="eastAsia" w:ascii="仿宋" w:hAnsi="仿宋" w:eastAsia="仿宋" w:cs="Times New Roman"/>
          <w:spacing w:val="-40"/>
          <w:sz w:val="28"/>
          <w:szCs w:val="28"/>
        </w:rPr>
      </w:pPr>
    </w:p>
    <w:p>
      <w:pPr>
        <w:ind w:firstLine="3200" w:firstLineChars="1600"/>
        <w:jc w:val="both"/>
        <w:rPr>
          <w:rFonts w:hint="eastAsia" w:ascii="仿宋" w:hAnsi="仿宋" w:eastAsia="仿宋" w:cs="Times New Roman"/>
          <w:spacing w:val="-40"/>
          <w:sz w:val="28"/>
          <w:szCs w:val="28"/>
        </w:rPr>
      </w:pPr>
    </w:p>
    <w:p>
      <w:pPr>
        <w:ind w:firstLine="3200" w:firstLineChars="1600"/>
        <w:jc w:val="both"/>
        <w:rPr>
          <w:rFonts w:ascii="仿宋" w:hAnsi="仿宋" w:eastAsia="仿宋" w:cs="Times New Roman"/>
          <w:spacing w:val="-40"/>
          <w:sz w:val="28"/>
          <w:szCs w:val="28"/>
        </w:rPr>
      </w:pPr>
      <w:r>
        <w:rPr>
          <w:rFonts w:hint="eastAsia" w:ascii="仿宋" w:hAnsi="仿宋" w:eastAsia="仿宋" w:cs="Times New Roman"/>
          <w:spacing w:val="-40"/>
          <w:sz w:val="28"/>
          <w:szCs w:val="28"/>
        </w:rPr>
        <w:t>湖北省计算机技术与软件专业技术</w:t>
      </w:r>
      <w:r>
        <w:rPr>
          <w:rFonts w:hint="eastAsia" w:ascii="仿宋" w:hAnsi="仿宋" w:eastAsia="仿宋" w:cs="Times New Roman"/>
          <w:spacing w:val="-40"/>
          <w:sz w:val="28"/>
          <w:szCs w:val="28"/>
          <w:lang w:val="en-US" w:eastAsia="zh-CN"/>
        </w:rPr>
        <w:t>资格</w:t>
      </w:r>
      <w:r>
        <w:rPr>
          <w:rFonts w:hint="eastAsia" w:ascii="仿宋" w:hAnsi="仿宋" w:eastAsia="仿宋" w:cs="Times New Roman"/>
          <w:spacing w:val="-40"/>
          <w:sz w:val="28"/>
          <w:szCs w:val="28"/>
        </w:rPr>
        <w:t>（水平）考试办公室</w:t>
      </w:r>
    </w:p>
    <w:p>
      <w:pPr>
        <w:ind w:left="3780" w:leftChars="1800" w:firstLine="1400" w:firstLineChars="500"/>
        <w:rPr>
          <w:rFonts w:ascii="仿宋" w:hAnsi="仿宋" w:eastAsia="仿宋"/>
        </w:rPr>
      </w:pPr>
      <w:r>
        <w:rPr>
          <w:rFonts w:hint="eastAsia" w:ascii="仿宋" w:hAnsi="仿宋" w:eastAsia="仿宋" w:cs="Times New Roman"/>
          <w:sz w:val="28"/>
          <w:szCs w:val="28"/>
        </w:rPr>
        <w:t>20</w:t>
      </w:r>
      <w:r>
        <w:rPr>
          <w:rFonts w:hint="eastAsia" w:ascii="仿宋" w:hAnsi="仿宋" w:eastAsia="仿宋" w:cs="Times New Roman"/>
          <w:sz w:val="28"/>
          <w:szCs w:val="28"/>
          <w:lang w:val="en-US" w:eastAsia="zh-CN"/>
        </w:rPr>
        <w:t>21</w:t>
      </w:r>
      <w:r>
        <w:rPr>
          <w:rFonts w:hint="eastAsia" w:ascii="仿宋" w:hAnsi="仿宋" w:eastAsia="仿宋" w:cs="Times New Roman"/>
          <w:sz w:val="28"/>
          <w:szCs w:val="28"/>
        </w:rPr>
        <w:t>年</w:t>
      </w:r>
      <w:r>
        <w:rPr>
          <w:rFonts w:hint="eastAsia" w:ascii="仿宋" w:hAnsi="仿宋" w:eastAsia="仿宋" w:cs="Times New Roman"/>
          <w:sz w:val="28"/>
          <w:szCs w:val="28"/>
          <w:lang w:val="en-US" w:eastAsia="zh-CN"/>
        </w:rPr>
        <w:t>5</w:t>
      </w:r>
      <w:r>
        <w:rPr>
          <w:rFonts w:hint="eastAsia" w:ascii="仿宋" w:hAnsi="仿宋" w:eastAsia="仿宋" w:cs="Times New Roman"/>
          <w:sz w:val="28"/>
          <w:szCs w:val="28"/>
        </w:rPr>
        <w:t>月</w:t>
      </w:r>
      <w:r>
        <w:rPr>
          <w:rFonts w:hint="eastAsia" w:ascii="仿宋" w:hAnsi="仿宋" w:eastAsia="仿宋" w:cs="Times New Roman"/>
          <w:sz w:val="28"/>
          <w:szCs w:val="28"/>
          <w:lang w:val="en-US" w:eastAsia="zh-CN"/>
        </w:rPr>
        <w:t>12</w:t>
      </w:r>
      <w:r>
        <w:rPr>
          <w:rFonts w:hint="eastAsia" w:ascii="仿宋" w:hAnsi="仿宋" w:eastAsia="仿宋" w:cs="Times New Roman"/>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C2"/>
    <w:rsid w:val="000710DC"/>
    <w:rsid w:val="00174EC2"/>
    <w:rsid w:val="003F368C"/>
    <w:rsid w:val="00F45028"/>
    <w:rsid w:val="27D310D6"/>
    <w:rsid w:val="2D2134DF"/>
    <w:rsid w:val="3FF16E17"/>
    <w:rsid w:val="617A0C77"/>
    <w:rsid w:val="6BA81DCC"/>
    <w:rsid w:val="7EA41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204</Words>
  <Characters>1163</Characters>
  <Lines>9</Lines>
  <Paragraphs>2</Paragraphs>
  <TotalTime>2</TotalTime>
  <ScaleCrop>false</ScaleCrop>
  <LinksUpToDate>false</LinksUpToDate>
  <CharactersWithSpaces>1365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2020-10-21T05:39:00Z</dcterms:created>
  <dc:creator>Administrator</dc:creator>
  <cp:lastModifiedBy>夏波</cp:lastModifiedBy>
  <dcterms:modified xsi:type="dcterms:W3CDTF">2021-05-11T08:09:26Z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F0AD419F434A46E7A67326B959D6AB82</vt:lpwstr>
  </property>
</Properties>
</file>